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054A" w14:textId="6AC63EB8" w:rsidR="009E2609" w:rsidRPr="009D7691" w:rsidRDefault="003E1D2F" w:rsidP="003E1D2F">
      <w:pPr>
        <w:tabs>
          <w:tab w:val="left" w:pos="8055"/>
        </w:tabs>
        <w:ind w:right="-204"/>
        <w:jc w:val="both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Guidelines for the publication of similar research in conference papers and journal articles</w:t>
      </w:r>
    </w:p>
    <w:p w14:paraId="7578E891" w14:textId="77777777" w:rsidR="009D7691" w:rsidRPr="009D7691" w:rsidRDefault="009D7691" w:rsidP="003E1D2F">
      <w:pPr>
        <w:ind w:right="-204"/>
        <w:jc w:val="both"/>
        <w:rPr>
          <w:b/>
        </w:rPr>
      </w:pPr>
    </w:p>
    <w:p w14:paraId="52610A0F" w14:textId="0D1E5427" w:rsidR="003E1D2F" w:rsidRDefault="003E1D2F" w:rsidP="009D7691">
      <w:pPr>
        <w:widowControl w:val="0"/>
        <w:autoSpaceDE w:val="0"/>
        <w:autoSpaceDN w:val="0"/>
        <w:adjustRightInd w:val="0"/>
        <w:spacing w:after="266"/>
        <w:jc w:val="both"/>
        <w:rPr>
          <w:rFonts w:cs="Arial"/>
        </w:rPr>
      </w:pPr>
      <w:r>
        <w:rPr>
          <w:rFonts w:cs="Arial"/>
        </w:rPr>
        <w:t>The publishing of, often preliminary, data in conference proceedings and then re-publishing these data subsequently as part of a more substantial paper</w:t>
      </w:r>
      <w:r w:rsidR="00B51BBD">
        <w:rPr>
          <w:rFonts w:cs="Arial"/>
        </w:rPr>
        <w:t>, usually</w:t>
      </w:r>
      <w:r>
        <w:rPr>
          <w:rFonts w:cs="Arial"/>
        </w:rPr>
        <w:t xml:space="preserve"> in a journal</w:t>
      </w:r>
      <w:r w:rsidR="00B51BBD">
        <w:rPr>
          <w:rFonts w:cs="Arial"/>
        </w:rPr>
        <w:t>,</w:t>
      </w:r>
      <w:r>
        <w:rPr>
          <w:rFonts w:cs="Arial"/>
        </w:rPr>
        <w:t xml:space="preserve"> is an established and acceptable practice across the physical sciences.</w:t>
      </w:r>
    </w:p>
    <w:p w14:paraId="78833908" w14:textId="3F72F5D5" w:rsidR="003E1D2F" w:rsidRDefault="003E1D2F" w:rsidP="009D7691">
      <w:pPr>
        <w:widowControl w:val="0"/>
        <w:autoSpaceDE w:val="0"/>
        <w:autoSpaceDN w:val="0"/>
        <w:adjustRightInd w:val="0"/>
        <w:spacing w:after="266"/>
        <w:jc w:val="both"/>
        <w:rPr>
          <w:rFonts w:cs="Arial"/>
        </w:rPr>
      </w:pPr>
      <w:r>
        <w:rPr>
          <w:rFonts w:cs="Arial"/>
        </w:rPr>
        <w:t>It is clearly important to ensure quality and consistency of any publication that appears in the public domain under Departmental/University authorship, whether the paper is to be submitted to a conference or a journal. It is the formal responsibility of the University’s Office of Scholarly Communication to ensure that standards of publication are maintained.</w:t>
      </w:r>
    </w:p>
    <w:p w14:paraId="3590A711" w14:textId="569DC1DE" w:rsidR="009D7691" w:rsidRPr="009D7691" w:rsidRDefault="009D7691" w:rsidP="009D7691">
      <w:pPr>
        <w:widowControl w:val="0"/>
        <w:autoSpaceDE w:val="0"/>
        <w:autoSpaceDN w:val="0"/>
        <w:adjustRightInd w:val="0"/>
        <w:spacing w:after="266"/>
        <w:jc w:val="both"/>
        <w:rPr>
          <w:rFonts w:cs="Arial"/>
        </w:rPr>
      </w:pPr>
      <w:r>
        <w:rPr>
          <w:rFonts w:cs="Arial"/>
        </w:rPr>
        <w:t>T</w:t>
      </w:r>
      <w:r w:rsidRPr="009D7691">
        <w:rPr>
          <w:rFonts w:cs="Arial"/>
        </w:rPr>
        <w:t xml:space="preserve">he following </w:t>
      </w:r>
      <w:r w:rsidR="00071909">
        <w:rPr>
          <w:rFonts w:cs="Arial"/>
        </w:rPr>
        <w:t>guidelines</w:t>
      </w:r>
      <w:r w:rsidRPr="009D7691">
        <w:rPr>
          <w:rFonts w:cs="Arial"/>
        </w:rPr>
        <w:t xml:space="preserve"> </w:t>
      </w:r>
      <w:r w:rsidR="003E1D2F">
        <w:rPr>
          <w:rFonts w:cs="Arial"/>
        </w:rPr>
        <w:t>have been formulated by the Department</w:t>
      </w:r>
      <w:r w:rsidR="00240A86">
        <w:rPr>
          <w:rFonts w:cs="Arial"/>
        </w:rPr>
        <w:t xml:space="preserve"> of Engineering</w:t>
      </w:r>
      <w:r w:rsidR="003E1D2F">
        <w:rPr>
          <w:rFonts w:cs="Arial"/>
        </w:rPr>
        <w:t xml:space="preserve"> Ethics Committee to </w:t>
      </w:r>
      <w:r w:rsidR="00071909">
        <w:rPr>
          <w:rFonts w:cs="Arial"/>
        </w:rPr>
        <w:t>ensure that any duplication in published results and data conform to the required standards;</w:t>
      </w:r>
    </w:p>
    <w:p w14:paraId="0965FC30" w14:textId="56B5B7B9" w:rsidR="009D7691" w:rsidRPr="009D7691" w:rsidRDefault="009D7691" w:rsidP="009D7691">
      <w:pPr>
        <w:widowControl w:val="0"/>
        <w:autoSpaceDE w:val="0"/>
        <w:autoSpaceDN w:val="0"/>
        <w:adjustRightInd w:val="0"/>
        <w:spacing w:after="266"/>
        <w:jc w:val="both"/>
        <w:rPr>
          <w:rFonts w:cs="Arial"/>
        </w:rPr>
      </w:pPr>
      <w:r>
        <w:rPr>
          <w:rFonts w:cs="Arial"/>
        </w:rPr>
        <w:t>(a</w:t>
      </w:r>
      <w:r w:rsidRPr="009D7691">
        <w:rPr>
          <w:rFonts w:cs="Arial"/>
        </w:rPr>
        <w:t xml:space="preserve">) </w:t>
      </w:r>
      <w:r w:rsidR="00071909">
        <w:rPr>
          <w:rFonts w:cs="Arial"/>
        </w:rPr>
        <w:t>It should be clear how the subsequent</w:t>
      </w:r>
      <w:r w:rsidRPr="009D7691">
        <w:rPr>
          <w:rFonts w:cs="Arial"/>
        </w:rPr>
        <w:t xml:space="preserve"> work </w:t>
      </w:r>
      <w:r w:rsidR="00071909">
        <w:rPr>
          <w:rFonts w:cs="Arial"/>
        </w:rPr>
        <w:t>follows</w:t>
      </w:r>
      <w:r w:rsidRPr="009D7691">
        <w:rPr>
          <w:rFonts w:cs="Arial"/>
        </w:rPr>
        <w:t xml:space="preserve"> on from </w:t>
      </w:r>
      <w:r w:rsidR="00071909">
        <w:rPr>
          <w:rFonts w:cs="Arial"/>
        </w:rPr>
        <w:t xml:space="preserve">and extends </w:t>
      </w:r>
      <w:r w:rsidR="008E0C58">
        <w:rPr>
          <w:rFonts w:cs="Arial"/>
        </w:rPr>
        <w:t xml:space="preserve">the </w:t>
      </w:r>
      <w:r w:rsidRPr="009D7691">
        <w:rPr>
          <w:rFonts w:cs="Arial"/>
        </w:rPr>
        <w:t xml:space="preserve">previously published work and </w:t>
      </w:r>
      <w:r w:rsidR="008E0C58">
        <w:rPr>
          <w:rFonts w:cs="Arial"/>
        </w:rPr>
        <w:t>that the subsequent work</w:t>
      </w:r>
      <w:r w:rsidR="00071909">
        <w:rPr>
          <w:rFonts w:cs="Arial"/>
        </w:rPr>
        <w:t xml:space="preserve"> should be</w:t>
      </w:r>
      <w:r w:rsidR="006045E3">
        <w:rPr>
          <w:rFonts w:cs="Arial"/>
        </w:rPr>
        <w:t xml:space="preserve"> properly referenced</w:t>
      </w:r>
      <w:r w:rsidR="00071909">
        <w:rPr>
          <w:rFonts w:cs="Arial"/>
        </w:rPr>
        <w:t xml:space="preserve"> to include the original paper</w:t>
      </w:r>
      <w:r w:rsidR="00C82157">
        <w:rPr>
          <w:rFonts w:cs="Arial"/>
        </w:rPr>
        <w:t>;</w:t>
      </w:r>
    </w:p>
    <w:p w14:paraId="28887C14" w14:textId="36EDACEF" w:rsidR="009D7691" w:rsidRPr="009D7691" w:rsidRDefault="009D7691" w:rsidP="009D7691">
      <w:pPr>
        <w:widowControl w:val="0"/>
        <w:autoSpaceDE w:val="0"/>
        <w:autoSpaceDN w:val="0"/>
        <w:adjustRightInd w:val="0"/>
        <w:spacing w:after="266"/>
        <w:jc w:val="both"/>
        <w:rPr>
          <w:rFonts w:cs="Arial"/>
        </w:rPr>
      </w:pPr>
      <w:r>
        <w:rPr>
          <w:rFonts w:cs="Arial"/>
        </w:rPr>
        <w:t>(b</w:t>
      </w:r>
      <w:r w:rsidRPr="009D7691">
        <w:rPr>
          <w:rFonts w:cs="Arial"/>
        </w:rPr>
        <w:t xml:space="preserve">) </w:t>
      </w:r>
      <w:r w:rsidR="00071909">
        <w:rPr>
          <w:rFonts w:cs="Arial"/>
        </w:rPr>
        <w:t>The verbatim duplication of</w:t>
      </w:r>
      <w:r w:rsidRPr="009D7691">
        <w:rPr>
          <w:rFonts w:cs="Arial"/>
        </w:rPr>
        <w:t xml:space="preserve"> blocks of text or diagr</w:t>
      </w:r>
      <w:r w:rsidR="006045E3">
        <w:rPr>
          <w:rFonts w:cs="Arial"/>
        </w:rPr>
        <w:t xml:space="preserve">ams </w:t>
      </w:r>
      <w:r w:rsidR="00071909">
        <w:rPr>
          <w:rFonts w:cs="Arial"/>
        </w:rPr>
        <w:t xml:space="preserve">(for example, </w:t>
      </w:r>
      <w:r w:rsidR="006045E3">
        <w:rPr>
          <w:rFonts w:cs="Arial"/>
        </w:rPr>
        <w:t>'copy-and-pasted'</w:t>
      </w:r>
      <w:r w:rsidR="00071909">
        <w:rPr>
          <w:rFonts w:cs="Arial"/>
        </w:rPr>
        <w:t>) should be avoided</w:t>
      </w:r>
      <w:r w:rsidR="00062C66">
        <w:rPr>
          <w:rFonts w:cs="Arial"/>
        </w:rPr>
        <w:t xml:space="preserve"> for both quality and copyright issues</w:t>
      </w:r>
      <w:r w:rsidR="008E0C58">
        <w:rPr>
          <w:rFonts w:cs="Arial"/>
        </w:rPr>
        <w:t>, unless this</w:t>
      </w:r>
      <w:r w:rsidR="00EA76FE">
        <w:rPr>
          <w:rFonts w:cs="Arial"/>
        </w:rPr>
        <w:t xml:space="preserve"> would compromise the quality of the paper (</w:t>
      </w:r>
      <w:r w:rsidR="00062C66">
        <w:rPr>
          <w:rFonts w:cs="Arial"/>
        </w:rPr>
        <w:t xml:space="preserve">key </w:t>
      </w:r>
      <w:r w:rsidR="00EA76FE">
        <w:rPr>
          <w:rFonts w:cs="Arial"/>
        </w:rPr>
        <w:t>figures</w:t>
      </w:r>
      <w:r w:rsidR="00062C66">
        <w:rPr>
          <w:rFonts w:cs="Arial"/>
        </w:rPr>
        <w:t>, for example</w:t>
      </w:r>
      <w:r w:rsidR="00EA76FE">
        <w:rPr>
          <w:rFonts w:cs="Arial"/>
        </w:rPr>
        <w:t xml:space="preserve"> should not be re-drawn unnecessarily</w:t>
      </w:r>
      <w:r w:rsidR="00240A86">
        <w:rPr>
          <w:rFonts w:cs="Arial"/>
        </w:rPr>
        <w:t>, and introductory material can reasonably be re-stated verbatim</w:t>
      </w:r>
      <w:r w:rsidR="00EA76FE">
        <w:rPr>
          <w:rFonts w:cs="Arial"/>
        </w:rPr>
        <w:t>)</w:t>
      </w:r>
      <w:r w:rsidR="00071909">
        <w:rPr>
          <w:rFonts w:cs="Arial"/>
        </w:rPr>
        <w:t>;</w:t>
      </w:r>
    </w:p>
    <w:p w14:paraId="4A6B10E1" w14:textId="556E716B" w:rsidR="00DF2EE2" w:rsidRDefault="009D7691" w:rsidP="009D7691">
      <w:pPr>
        <w:ind w:right="-205"/>
        <w:jc w:val="both"/>
        <w:rPr>
          <w:rFonts w:cs="Arial"/>
        </w:rPr>
      </w:pPr>
      <w:r>
        <w:rPr>
          <w:rFonts w:cs="Arial"/>
        </w:rPr>
        <w:t>(c</w:t>
      </w:r>
      <w:r w:rsidRPr="009D7691">
        <w:rPr>
          <w:rFonts w:cs="Arial"/>
        </w:rPr>
        <w:t xml:space="preserve">) </w:t>
      </w:r>
      <w:r w:rsidR="00EA76FE">
        <w:rPr>
          <w:rFonts w:cs="Arial"/>
        </w:rPr>
        <w:t>T</w:t>
      </w:r>
      <w:r w:rsidRPr="009D7691">
        <w:rPr>
          <w:rFonts w:cs="Arial"/>
        </w:rPr>
        <w:t xml:space="preserve">he </w:t>
      </w:r>
      <w:r w:rsidR="00EA76FE">
        <w:rPr>
          <w:rFonts w:cs="Arial"/>
        </w:rPr>
        <w:t xml:space="preserve">new material in the </w:t>
      </w:r>
      <w:r w:rsidRPr="009D7691">
        <w:rPr>
          <w:rFonts w:cs="Arial"/>
        </w:rPr>
        <w:t xml:space="preserve">subsequent publication </w:t>
      </w:r>
      <w:r w:rsidR="00EA76FE">
        <w:rPr>
          <w:rFonts w:cs="Arial"/>
        </w:rPr>
        <w:t xml:space="preserve">should be placed clearly into </w:t>
      </w:r>
      <w:r w:rsidRPr="009D7691">
        <w:rPr>
          <w:rFonts w:cs="Arial"/>
        </w:rPr>
        <w:t>context relative to the original publication.</w:t>
      </w:r>
    </w:p>
    <w:p w14:paraId="6288525E" w14:textId="77777777" w:rsidR="005B0F2E" w:rsidRPr="009D7691" w:rsidRDefault="005B0F2E" w:rsidP="001930B2">
      <w:pPr>
        <w:ind w:right="-205"/>
        <w:jc w:val="both"/>
      </w:pPr>
    </w:p>
    <w:p w14:paraId="694001FD" w14:textId="2BC05270" w:rsidR="005C7DA3" w:rsidRDefault="005C7DA3" w:rsidP="001930B2">
      <w:pPr>
        <w:ind w:right="-205"/>
        <w:jc w:val="both"/>
      </w:pPr>
      <w:r w:rsidRPr="009D7691">
        <w:t>David Cardwell</w:t>
      </w:r>
    </w:p>
    <w:p w14:paraId="57100ACA" w14:textId="1D7AC98B" w:rsidR="00240A86" w:rsidRPr="009D7691" w:rsidRDefault="00240A86" w:rsidP="001930B2">
      <w:pPr>
        <w:ind w:right="-205"/>
        <w:jc w:val="both"/>
      </w:pPr>
      <w:r>
        <w:t>Head of Department of Engineering</w:t>
      </w:r>
    </w:p>
    <w:p w14:paraId="260A4DED" w14:textId="77875C85" w:rsidR="005B0F2E" w:rsidRPr="009D7691" w:rsidRDefault="005C7DA3" w:rsidP="001930B2">
      <w:pPr>
        <w:ind w:right="-205"/>
        <w:jc w:val="both"/>
      </w:pPr>
      <w:r w:rsidRPr="009D7691">
        <w:t>15</w:t>
      </w:r>
      <w:r w:rsidRPr="009D7691">
        <w:rPr>
          <w:vertAlign w:val="superscript"/>
        </w:rPr>
        <w:t>th</w:t>
      </w:r>
      <w:r w:rsidRPr="009D7691">
        <w:t xml:space="preserve"> May 2015</w:t>
      </w:r>
    </w:p>
    <w:sectPr w:rsidR="005B0F2E" w:rsidRPr="009D7691" w:rsidSect="00F40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7915F" w14:textId="77777777" w:rsidR="00E21281" w:rsidRDefault="00E21281" w:rsidP="00E21281">
      <w:r>
        <w:separator/>
      </w:r>
    </w:p>
  </w:endnote>
  <w:endnote w:type="continuationSeparator" w:id="0">
    <w:p w14:paraId="201D15D1" w14:textId="77777777" w:rsidR="00E21281" w:rsidRDefault="00E21281" w:rsidP="00E2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4BBD" w14:textId="77777777" w:rsidR="00E21281" w:rsidRDefault="00E21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6B03" w14:textId="77777777" w:rsidR="00E21281" w:rsidRDefault="00E21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FECC3" w14:textId="77777777" w:rsidR="00E21281" w:rsidRDefault="00E21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9336" w14:textId="77777777" w:rsidR="00E21281" w:rsidRDefault="00E21281" w:rsidP="00E21281">
      <w:r>
        <w:separator/>
      </w:r>
    </w:p>
  </w:footnote>
  <w:footnote w:type="continuationSeparator" w:id="0">
    <w:p w14:paraId="57B1A399" w14:textId="77777777" w:rsidR="00E21281" w:rsidRDefault="00E21281" w:rsidP="00E2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997E" w14:textId="0080636E" w:rsidR="00E21281" w:rsidRDefault="00E21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4579" w14:textId="7671A2D3" w:rsidR="00E21281" w:rsidRDefault="00E21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205C" w14:textId="5873204B" w:rsidR="00E21281" w:rsidRDefault="00E21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2E"/>
    <w:rsid w:val="00043982"/>
    <w:rsid w:val="00062C66"/>
    <w:rsid w:val="00071909"/>
    <w:rsid w:val="00157EF3"/>
    <w:rsid w:val="00161BD8"/>
    <w:rsid w:val="00177A08"/>
    <w:rsid w:val="001930B2"/>
    <w:rsid w:val="001A6A60"/>
    <w:rsid w:val="00214810"/>
    <w:rsid w:val="00240A86"/>
    <w:rsid w:val="002D25D4"/>
    <w:rsid w:val="002D4D74"/>
    <w:rsid w:val="002D76B8"/>
    <w:rsid w:val="002F2304"/>
    <w:rsid w:val="003E1D2F"/>
    <w:rsid w:val="004939E8"/>
    <w:rsid w:val="004C70BD"/>
    <w:rsid w:val="004D307B"/>
    <w:rsid w:val="0051461D"/>
    <w:rsid w:val="00567C23"/>
    <w:rsid w:val="00593498"/>
    <w:rsid w:val="005B0F2E"/>
    <w:rsid w:val="005C7DA3"/>
    <w:rsid w:val="006045E3"/>
    <w:rsid w:val="006D581A"/>
    <w:rsid w:val="007832DC"/>
    <w:rsid w:val="007A366B"/>
    <w:rsid w:val="00821E91"/>
    <w:rsid w:val="008E0C58"/>
    <w:rsid w:val="009D7691"/>
    <w:rsid w:val="009E2609"/>
    <w:rsid w:val="00A8091F"/>
    <w:rsid w:val="00AB2797"/>
    <w:rsid w:val="00B51BBD"/>
    <w:rsid w:val="00C82157"/>
    <w:rsid w:val="00D0028D"/>
    <w:rsid w:val="00D911C0"/>
    <w:rsid w:val="00DB4E51"/>
    <w:rsid w:val="00DF2EE2"/>
    <w:rsid w:val="00E14A62"/>
    <w:rsid w:val="00E21281"/>
    <w:rsid w:val="00E6064A"/>
    <w:rsid w:val="00EA76FE"/>
    <w:rsid w:val="00F4039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E57BE3"/>
  <w14:defaultImageDpi w14:val="300"/>
  <w15:docId w15:val="{ACC6174B-9789-49D3-ACB3-B7062B5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281"/>
  </w:style>
  <w:style w:type="paragraph" w:styleId="Footer">
    <w:name w:val="footer"/>
    <w:basedOn w:val="Normal"/>
    <w:link w:val="FooterChar"/>
    <w:uiPriority w:val="99"/>
    <w:unhideWhenUsed/>
    <w:rsid w:val="00E212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281"/>
  </w:style>
  <w:style w:type="paragraph" w:styleId="BalloonText">
    <w:name w:val="Balloon Text"/>
    <w:basedOn w:val="Normal"/>
    <w:link w:val="BalloonTextChar"/>
    <w:uiPriority w:val="99"/>
    <w:semiHidden/>
    <w:unhideWhenUsed/>
    <w:rsid w:val="007A3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Cardwell</dc:creator>
  <cp:keywords/>
  <dc:description/>
  <cp:lastModifiedBy>Jo Donaghy</cp:lastModifiedBy>
  <cp:revision>2</cp:revision>
  <cp:lastPrinted>2015-10-15T09:43:00Z</cp:lastPrinted>
  <dcterms:created xsi:type="dcterms:W3CDTF">2015-10-15T09:49:00Z</dcterms:created>
  <dcterms:modified xsi:type="dcterms:W3CDTF">2015-10-15T09:49:00Z</dcterms:modified>
</cp:coreProperties>
</file>